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88" w:rsidRPr="00116689" w:rsidRDefault="00A30988" w:rsidP="00A30988">
      <w:pPr>
        <w:ind w:left="4536"/>
        <w:jc w:val="both"/>
        <w:rPr>
          <w:sz w:val="26"/>
          <w:szCs w:val="26"/>
        </w:rPr>
      </w:pPr>
      <w:r w:rsidRPr="00116689">
        <w:rPr>
          <w:sz w:val="26"/>
          <w:szCs w:val="26"/>
        </w:rPr>
        <w:t>Приложение №4</w:t>
      </w:r>
    </w:p>
    <w:p w:rsidR="00A30988" w:rsidRPr="00116689" w:rsidRDefault="00A30988" w:rsidP="00A30988">
      <w:pPr>
        <w:widowControl w:val="0"/>
        <w:autoSpaceDE w:val="0"/>
        <w:autoSpaceDN w:val="0"/>
        <w:ind w:left="4536"/>
        <w:jc w:val="both"/>
        <w:rPr>
          <w:sz w:val="22"/>
        </w:rPr>
      </w:pPr>
      <w:r w:rsidRPr="00116689">
        <w:rPr>
          <w:sz w:val="22"/>
        </w:rPr>
        <w:t xml:space="preserve">к Порядку обеспечения бесплатным набором продуктов питания обучающихся 1-4 классов </w:t>
      </w:r>
    </w:p>
    <w:p w:rsidR="00A30988" w:rsidRPr="00116689" w:rsidRDefault="00A30988" w:rsidP="00A30988">
      <w:pPr>
        <w:ind w:left="4536"/>
        <w:jc w:val="both"/>
        <w:rPr>
          <w:sz w:val="26"/>
          <w:szCs w:val="26"/>
        </w:rPr>
      </w:pPr>
      <w:r w:rsidRPr="00116689">
        <w:rPr>
          <w:sz w:val="22"/>
        </w:rPr>
        <w:t>в период освоения ими образовательных программ</w:t>
      </w:r>
      <w:r>
        <w:rPr>
          <w:sz w:val="22"/>
        </w:rPr>
        <w:t xml:space="preserve"> основного</w:t>
      </w:r>
      <w:r w:rsidRPr="00116689">
        <w:rPr>
          <w:sz w:val="22"/>
        </w:rPr>
        <w:t xml:space="preserve"> общего</w:t>
      </w:r>
      <w:r>
        <w:rPr>
          <w:sz w:val="22"/>
        </w:rPr>
        <w:t xml:space="preserve"> и среднего общего</w:t>
      </w:r>
      <w:r w:rsidRPr="00116689">
        <w:rPr>
          <w:sz w:val="22"/>
        </w:rPr>
        <w:t xml:space="preserve"> образования с применением электронного обучения и дистанционных образовательных технологий</w:t>
      </w:r>
      <w:r>
        <w:rPr>
          <w:sz w:val="22"/>
        </w:rPr>
        <w:t xml:space="preserve"> </w:t>
      </w:r>
      <w:r w:rsidRPr="00116689">
        <w:rPr>
          <w:sz w:val="22"/>
        </w:rPr>
        <w:t>в общеобразовательных организациях муниципального района</w:t>
      </w:r>
    </w:p>
    <w:p w:rsidR="00A30988" w:rsidRPr="00116689" w:rsidRDefault="00A30988" w:rsidP="00A30988">
      <w:pPr>
        <w:jc w:val="right"/>
        <w:rPr>
          <w:sz w:val="26"/>
          <w:szCs w:val="26"/>
        </w:rPr>
      </w:pPr>
    </w:p>
    <w:p w:rsidR="00A30988" w:rsidRDefault="00A30988" w:rsidP="00A30988">
      <w:pPr>
        <w:jc w:val="center"/>
        <w:rPr>
          <w:sz w:val="26"/>
          <w:szCs w:val="26"/>
        </w:rPr>
      </w:pPr>
    </w:p>
    <w:p w:rsidR="00A30988" w:rsidRPr="00116689" w:rsidRDefault="00A30988" w:rsidP="00A30988">
      <w:pPr>
        <w:jc w:val="center"/>
        <w:rPr>
          <w:sz w:val="26"/>
          <w:szCs w:val="26"/>
        </w:rPr>
      </w:pPr>
      <w:r w:rsidRPr="00116689">
        <w:rPr>
          <w:sz w:val="26"/>
          <w:szCs w:val="26"/>
        </w:rPr>
        <w:t>Перечень дополнительных документов, предоставляемых с заявлением на предоставление бесплатного набора продуктов</w:t>
      </w:r>
      <w:r>
        <w:rPr>
          <w:sz w:val="26"/>
          <w:szCs w:val="26"/>
        </w:rPr>
        <w:t xml:space="preserve"> по п.2.8</w:t>
      </w:r>
      <w:r w:rsidRPr="00116689">
        <w:rPr>
          <w:sz w:val="26"/>
          <w:szCs w:val="26"/>
        </w:rPr>
        <w:t xml:space="preserve"> Порядка.</w:t>
      </w:r>
    </w:p>
    <w:p w:rsidR="00A30988" w:rsidRPr="00116689" w:rsidRDefault="00A30988" w:rsidP="00A30988">
      <w:pPr>
        <w:jc w:val="right"/>
        <w:rPr>
          <w:sz w:val="26"/>
          <w:szCs w:val="26"/>
        </w:rPr>
      </w:pPr>
    </w:p>
    <w:p w:rsidR="00A30988" w:rsidRPr="00EC14F8" w:rsidRDefault="00A30988" w:rsidP="00A30988">
      <w:pPr>
        <w:widowControl w:val="0"/>
        <w:autoSpaceDE w:val="0"/>
        <w:autoSpaceDN w:val="0"/>
        <w:spacing w:before="220"/>
        <w:ind w:firstLine="540"/>
        <w:jc w:val="both"/>
        <w:rPr>
          <w:sz w:val="26"/>
          <w:szCs w:val="26"/>
        </w:rPr>
      </w:pPr>
      <w:proofErr w:type="gramStart"/>
      <w:r w:rsidRPr="00116689">
        <w:rPr>
          <w:sz w:val="26"/>
          <w:szCs w:val="26"/>
        </w:rPr>
        <w:t xml:space="preserve">а) справка о полученных обучающимся (членами его семьи) доходах и удержанных суммах налога на </w:t>
      </w:r>
      <w:r w:rsidRPr="00EC14F8">
        <w:rPr>
          <w:sz w:val="26"/>
          <w:szCs w:val="26"/>
        </w:rPr>
        <w:t xml:space="preserve">доходы физических лиц, выданную налоговым агентом в соответствии с </w:t>
      </w:r>
      <w:hyperlink r:id="rId5" w:history="1">
        <w:r w:rsidRPr="00EC14F8">
          <w:rPr>
            <w:sz w:val="26"/>
            <w:szCs w:val="26"/>
          </w:rPr>
          <w:t>пунктом 3 статьи 230</w:t>
        </w:r>
      </w:hyperlink>
      <w:r w:rsidRPr="00EC14F8">
        <w:rPr>
          <w:sz w:val="26"/>
          <w:szCs w:val="26"/>
        </w:rPr>
        <w:t xml:space="preserve"> Налогового кодекса Российской Федерации;</w:t>
      </w:r>
      <w:proofErr w:type="gramEnd"/>
    </w:p>
    <w:p w:rsidR="00A30988" w:rsidRPr="00EC14F8" w:rsidRDefault="00A30988" w:rsidP="00A30988">
      <w:pPr>
        <w:widowControl w:val="0"/>
        <w:autoSpaceDE w:val="0"/>
        <w:autoSpaceDN w:val="0"/>
        <w:spacing w:before="220"/>
        <w:ind w:firstLine="540"/>
        <w:jc w:val="both"/>
        <w:rPr>
          <w:sz w:val="26"/>
          <w:szCs w:val="26"/>
        </w:rPr>
      </w:pPr>
      <w:bookmarkStart w:id="0" w:name="P105"/>
      <w:bookmarkEnd w:id="0"/>
      <w:r w:rsidRPr="00EC14F8">
        <w:rPr>
          <w:sz w:val="26"/>
          <w:szCs w:val="26"/>
        </w:rPr>
        <w:t xml:space="preserve">б) справка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w:t>
      </w:r>
      <w:proofErr w:type="gramStart"/>
      <w:r w:rsidRPr="00EC14F8">
        <w:rPr>
          <w:sz w:val="26"/>
          <w:szCs w:val="26"/>
        </w:rPr>
        <w:t>выданную</w:t>
      </w:r>
      <w:proofErr w:type="gramEnd"/>
      <w:r w:rsidRPr="00EC14F8">
        <w:rPr>
          <w:sz w:val="26"/>
          <w:szCs w:val="26"/>
        </w:rPr>
        <w:t xml:space="preserve">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A30988" w:rsidRPr="00EC14F8" w:rsidRDefault="00A30988" w:rsidP="00A30988">
      <w:pPr>
        <w:widowControl w:val="0"/>
        <w:autoSpaceDE w:val="0"/>
        <w:autoSpaceDN w:val="0"/>
        <w:spacing w:before="220"/>
        <w:ind w:firstLine="540"/>
        <w:jc w:val="both"/>
        <w:rPr>
          <w:sz w:val="26"/>
          <w:szCs w:val="26"/>
        </w:rPr>
      </w:pPr>
      <w:r w:rsidRPr="00EC14F8">
        <w:rPr>
          <w:sz w:val="26"/>
          <w:szCs w:val="26"/>
        </w:rPr>
        <w:t>в) справка о выплате ежемесячного пожизненного содержания судей, вышедших в отставку, выданная организацией, осуществляющей выплату ежемесячного пожизненного содержания;</w:t>
      </w:r>
    </w:p>
    <w:p w:rsidR="00A30988" w:rsidRPr="00116689" w:rsidRDefault="00A30988" w:rsidP="00A30988">
      <w:pPr>
        <w:widowControl w:val="0"/>
        <w:autoSpaceDE w:val="0"/>
        <w:autoSpaceDN w:val="0"/>
        <w:spacing w:before="220"/>
        <w:ind w:firstLine="540"/>
        <w:jc w:val="both"/>
        <w:rPr>
          <w:sz w:val="26"/>
          <w:szCs w:val="26"/>
        </w:rPr>
      </w:pPr>
      <w:proofErr w:type="gramStart"/>
      <w:r w:rsidRPr="00116689">
        <w:rPr>
          <w:sz w:val="26"/>
          <w:szCs w:val="26"/>
        </w:rPr>
        <w:t>г) справка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proofErr w:type="gramEnd"/>
      <w:r w:rsidRPr="00116689">
        <w:rPr>
          <w:sz w:val="26"/>
          <w:szCs w:val="26"/>
        </w:rPr>
        <w:t xml:space="preserve"> </w:t>
      </w:r>
      <w:proofErr w:type="gramStart"/>
      <w:r w:rsidRPr="00116689">
        <w:rPr>
          <w:sz w:val="26"/>
          <w:szCs w:val="26"/>
        </w:rPr>
        <w:t>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roofErr w:type="gramEnd"/>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 xml:space="preserve">д) справка о выплате материальной поддержки </w:t>
      </w:r>
      <w:proofErr w:type="gramStart"/>
      <w:r w:rsidRPr="00116689">
        <w:rPr>
          <w:sz w:val="26"/>
          <w:szCs w:val="26"/>
        </w:rPr>
        <w:t>обучающимся</w:t>
      </w:r>
      <w:proofErr w:type="gramEnd"/>
      <w:r w:rsidRPr="00116689">
        <w:rPr>
          <w:sz w:val="26"/>
          <w:szCs w:val="26"/>
        </w:rP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w:t>
      </w:r>
      <w:r w:rsidRPr="00116689">
        <w:rPr>
          <w:sz w:val="26"/>
          <w:szCs w:val="26"/>
        </w:rPr>
        <w:lastRenderedPageBreak/>
        <w:t>образования за счет бюджетных ассигнований федерального бюджета, выданную организациями, осуществляющими выплату материальной поддержки;</w:t>
      </w:r>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е) справка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выданная организациями, осуществляющими ежемесячные компенсационные выплаты;</w:t>
      </w:r>
    </w:p>
    <w:p w:rsidR="00A30988" w:rsidRPr="00116689" w:rsidRDefault="00A30988" w:rsidP="00A30988">
      <w:pPr>
        <w:widowControl w:val="0"/>
        <w:autoSpaceDE w:val="0"/>
        <w:autoSpaceDN w:val="0"/>
        <w:spacing w:before="220"/>
        <w:ind w:firstLine="540"/>
        <w:jc w:val="both"/>
        <w:rPr>
          <w:sz w:val="26"/>
          <w:szCs w:val="26"/>
        </w:rPr>
      </w:pPr>
      <w:bookmarkStart w:id="1" w:name="P110"/>
      <w:bookmarkEnd w:id="1"/>
      <w:proofErr w:type="gramStart"/>
      <w:r w:rsidRPr="00116689">
        <w:rPr>
          <w:sz w:val="26"/>
          <w:szCs w:val="26"/>
        </w:rPr>
        <w:t>ж) справка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w:t>
      </w:r>
      <w:proofErr w:type="gramEnd"/>
      <w:r w:rsidRPr="00116689">
        <w:rPr>
          <w:sz w:val="26"/>
          <w:szCs w:val="26"/>
        </w:rPr>
        <w:t xml:space="preserve"> безработным гражданам и несовершеннолетним гражданам в возрасте от 14 до 18 лет в период участия в общественных работах, временного трудоустройства, </w:t>
      </w:r>
      <w:proofErr w:type="gramStart"/>
      <w:r w:rsidRPr="00116689">
        <w:rPr>
          <w:sz w:val="26"/>
          <w:szCs w:val="26"/>
        </w:rPr>
        <w:t>выданная</w:t>
      </w:r>
      <w:proofErr w:type="gramEnd"/>
      <w:r w:rsidRPr="00116689">
        <w:rPr>
          <w:sz w:val="26"/>
          <w:szCs w:val="26"/>
        </w:rPr>
        <w:t xml:space="preserve"> государственной службой занятости населения (представляется по собственной инициативе);</w:t>
      </w:r>
    </w:p>
    <w:p w:rsidR="00A30988" w:rsidRPr="00EC14F8" w:rsidRDefault="00A30988" w:rsidP="00A30988">
      <w:pPr>
        <w:widowControl w:val="0"/>
        <w:autoSpaceDE w:val="0"/>
        <w:autoSpaceDN w:val="0"/>
        <w:spacing w:before="220"/>
        <w:ind w:firstLine="540"/>
        <w:jc w:val="both"/>
        <w:rPr>
          <w:sz w:val="26"/>
          <w:szCs w:val="26"/>
        </w:rPr>
      </w:pPr>
      <w:bookmarkStart w:id="2" w:name="P111"/>
      <w:bookmarkEnd w:id="2"/>
      <w:proofErr w:type="gramStart"/>
      <w:r w:rsidRPr="00116689">
        <w:rPr>
          <w:sz w:val="26"/>
          <w:szCs w:val="26"/>
        </w:rPr>
        <w:t xml:space="preserve">з) 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w:t>
      </w:r>
      <w:r w:rsidRPr="00EC14F8">
        <w:rPr>
          <w:sz w:val="26"/>
          <w:szCs w:val="26"/>
        </w:rPr>
        <w:t xml:space="preserve">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6" w:history="1">
        <w:r w:rsidRPr="00EC14F8">
          <w:rPr>
            <w:sz w:val="26"/>
            <w:szCs w:val="26"/>
          </w:rPr>
          <w:t>законом</w:t>
        </w:r>
      </w:hyperlink>
      <w:r w:rsidRPr="00EC14F8">
        <w:rPr>
          <w:sz w:val="26"/>
          <w:szCs w:val="26"/>
        </w:rPr>
        <w:t xml:space="preserve"> от 29.12.2006 </w:t>
      </w:r>
      <w:r>
        <w:rPr>
          <w:sz w:val="26"/>
          <w:szCs w:val="26"/>
        </w:rPr>
        <w:t>№</w:t>
      </w:r>
      <w:r w:rsidRPr="00EC14F8">
        <w:rPr>
          <w:sz w:val="26"/>
          <w:szCs w:val="26"/>
        </w:rPr>
        <w:t xml:space="preserve"> 255-ФЗ </w:t>
      </w:r>
      <w:r>
        <w:rPr>
          <w:sz w:val="26"/>
          <w:szCs w:val="26"/>
        </w:rPr>
        <w:t>«</w:t>
      </w:r>
      <w:r w:rsidRPr="00EC14F8">
        <w:rPr>
          <w:sz w:val="26"/>
          <w:szCs w:val="26"/>
        </w:rPr>
        <w:t>Об обязательном социальном страховании на случай</w:t>
      </w:r>
      <w:proofErr w:type="gramEnd"/>
      <w:r w:rsidRPr="00EC14F8">
        <w:rPr>
          <w:sz w:val="26"/>
          <w:szCs w:val="26"/>
        </w:rPr>
        <w:t xml:space="preserve"> временной нетрудоспособности и в связи с материнством</w:t>
      </w:r>
      <w:r>
        <w:rPr>
          <w:sz w:val="26"/>
          <w:szCs w:val="26"/>
        </w:rPr>
        <w:t>»</w:t>
      </w:r>
      <w:r w:rsidRPr="00EC14F8">
        <w:rPr>
          <w:sz w:val="26"/>
          <w:szCs w:val="26"/>
        </w:rPr>
        <w:t>, по месту работы (службы, иной деятельности) обучающегося и (или) членов его семьи (представляется по собственной инициативе);</w:t>
      </w:r>
    </w:p>
    <w:p w:rsidR="00A30988" w:rsidRPr="00116689" w:rsidRDefault="00A30988" w:rsidP="00A30988">
      <w:pPr>
        <w:widowControl w:val="0"/>
        <w:autoSpaceDE w:val="0"/>
        <w:autoSpaceDN w:val="0"/>
        <w:spacing w:before="220"/>
        <w:ind w:firstLine="540"/>
        <w:jc w:val="both"/>
        <w:rPr>
          <w:sz w:val="26"/>
          <w:szCs w:val="26"/>
        </w:rPr>
      </w:pPr>
      <w:bookmarkStart w:id="3" w:name="P112"/>
      <w:bookmarkEnd w:id="3"/>
      <w:proofErr w:type="gramStart"/>
      <w:r w:rsidRPr="00EC14F8">
        <w:rPr>
          <w:sz w:val="26"/>
          <w:szCs w:val="26"/>
        </w:rPr>
        <w:t>и) справка о выплате пособия</w:t>
      </w:r>
      <w:r w:rsidRPr="00116689">
        <w:rPr>
          <w:sz w:val="26"/>
          <w:szCs w:val="26"/>
        </w:rPr>
        <w:t xml:space="preserve">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w:t>
      </w:r>
      <w:proofErr w:type="gramEnd"/>
      <w:r w:rsidRPr="00116689">
        <w:rPr>
          <w:sz w:val="26"/>
          <w:szCs w:val="26"/>
        </w:rPr>
        <w:t xml:space="preserve">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A30988" w:rsidRPr="00116689" w:rsidRDefault="00A30988" w:rsidP="00A30988">
      <w:pPr>
        <w:widowControl w:val="0"/>
        <w:autoSpaceDE w:val="0"/>
        <w:autoSpaceDN w:val="0"/>
        <w:spacing w:before="220"/>
        <w:ind w:firstLine="540"/>
        <w:jc w:val="both"/>
        <w:rPr>
          <w:sz w:val="26"/>
          <w:szCs w:val="26"/>
        </w:rPr>
      </w:pPr>
      <w:bookmarkStart w:id="4" w:name="P113"/>
      <w:bookmarkEnd w:id="4"/>
      <w:r w:rsidRPr="00116689">
        <w:rPr>
          <w:sz w:val="26"/>
          <w:szCs w:val="26"/>
        </w:rPr>
        <w:t xml:space="preserve">к) справка о выплате единовременного пособия при рождении ребенка, выданная организацией, осуществляющей указанную выплату (представляется по </w:t>
      </w:r>
      <w:r w:rsidRPr="00116689">
        <w:rPr>
          <w:sz w:val="26"/>
          <w:szCs w:val="26"/>
        </w:rPr>
        <w:lastRenderedPageBreak/>
        <w:t xml:space="preserve">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w:t>
      </w:r>
      <w:r>
        <w:rPr>
          <w:sz w:val="26"/>
          <w:szCs w:val="26"/>
        </w:rPr>
        <w:t>«</w:t>
      </w:r>
      <w:r w:rsidRPr="00116689">
        <w:rPr>
          <w:sz w:val="26"/>
          <w:szCs w:val="26"/>
        </w:rPr>
        <w:t>Управление социальной защиты населения</w:t>
      </w:r>
      <w:r>
        <w:rPr>
          <w:sz w:val="26"/>
          <w:szCs w:val="26"/>
        </w:rPr>
        <w:t>»</w:t>
      </w:r>
      <w:r w:rsidRPr="00116689">
        <w:rPr>
          <w:sz w:val="26"/>
          <w:szCs w:val="26"/>
        </w:rPr>
        <w:t xml:space="preserve"> (его территориальными отделениями);</w:t>
      </w:r>
    </w:p>
    <w:p w:rsidR="00A30988" w:rsidRPr="00116689" w:rsidRDefault="00A30988" w:rsidP="00A30988">
      <w:pPr>
        <w:widowControl w:val="0"/>
        <w:autoSpaceDE w:val="0"/>
        <w:autoSpaceDN w:val="0"/>
        <w:spacing w:before="220"/>
        <w:ind w:firstLine="540"/>
        <w:jc w:val="both"/>
        <w:rPr>
          <w:sz w:val="26"/>
          <w:szCs w:val="26"/>
        </w:rPr>
      </w:pPr>
      <w:bookmarkStart w:id="5" w:name="P114"/>
      <w:bookmarkEnd w:id="5"/>
      <w:r w:rsidRPr="00116689">
        <w:rPr>
          <w:sz w:val="26"/>
          <w:szCs w:val="26"/>
        </w:rPr>
        <w:t>л) 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осуществляющими указанные выплаты (представляется по собственной инициативе);</w:t>
      </w:r>
    </w:p>
    <w:p w:rsidR="00A30988" w:rsidRPr="00116689" w:rsidRDefault="00A30988" w:rsidP="00A30988">
      <w:pPr>
        <w:widowControl w:val="0"/>
        <w:autoSpaceDE w:val="0"/>
        <w:autoSpaceDN w:val="0"/>
        <w:spacing w:before="220"/>
        <w:ind w:firstLine="540"/>
        <w:jc w:val="both"/>
        <w:rPr>
          <w:sz w:val="26"/>
          <w:szCs w:val="26"/>
        </w:rPr>
      </w:pPr>
      <w:bookmarkStart w:id="6" w:name="P115"/>
      <w:bookmarkEnd w:id="6"/>
      <w:proofErr w:type="gramStart"/>
      <w:r w:rsidRPr="00116689">
        <w:rPr>
          <w:sz w:val="26"/>
          <w:szCs w:val="26"/>
        </w:rPr>
        <w:t xml:space="preserve">м) справка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w:t>
      </w:r>
      <w:r>
        <w:rPr>
          <w:sz w:val="26"/>
          <w:szCs w:val="26"/>
        </w:rPr>
        <w:t>«</w:t>
      </w:r>
      <w:r w:rsidRPr="00116689">
        <w:rPr>
          <w:sz w:val="26"/>
          <w:szCs w:val="26"/>
        </w:rPr>
        <w:t>Управление социальной защиты населения</w:t>
      </w:r>
      <w:r>
        <w:rPr>
          <w:sz w:val="26"/>
          <w:szCs w:val="26"/>
        </w:rPr>
        <w:t>»</w:t>
      </w:r>
      <w:r w:rsidRPr="00116689">
        <w:rPr>
          <w:sz w:val="26"/>
          <w:szCs w:val="26"/>
        </w:rPr>
        <w:t xml:space="preserve"> (его</w:t>
      </w:r>
      <w:proofErr w:type="gramEnd"/>
      <w:r w:rsidRPr="00116689">
        <w:rPr>
          <w:sz w:val="26"/>
          <w:szCs w:val="26"/>
        </w:rPr>
        <w:t xml:space="preserve"> территориальными отделениями):</w:t>
      </w:r>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A30988" w:rsidRPr="00116689" w:rsidRDefault="00A30988" w:rsidP="00A30988">
      <w:pPr>
        <w:widowControl w:val="0"/>
        <w:autoSpaceDE w:val="0"/>
        <w:autoSpaceDN w:val="0"/>
        <w:spacing w:before="220"/>
        <w:ind w:firstLine="540"/>
        <w:jc w:val="both"/>
        <w:rPr>
          <w:sz w:val="26"/>
          <w:szCs w:val="26"/>
        </w:rPr>
      </w:pPr>
      <w:bookmarkStart w:id="7" w:name="P120"/>
      <w:bookmarkEnd w:id="7"/>
      <w:r w:rsidRPr="00116689">
        <w:rPr>
          <w:sz w:val="26"/>
          <w:szCs w:val="26"/>
        </w:rPr>
        <w:t>н) справка о выплате единовременного пособия при передаче ребенка на воспитание в семью, выданная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A30988" w:rsidRPr="00116689" w:rsidRDefault="00A30988" w:rsidP="00A30988">
      <w:pPr>
        <w:widowControl w:val="0"/>
        <w:autoSpaceDE w:val="0"/>
        <w:autoSpaceDN w:val="0"/>
        <w:spacing w:before="220"/>
        <w:ind w:firstLine="540"/>
        <w:jc w:val="both"/>
        <w:rPr>
          <w:sz w:val="26"/>
          <w:szCs w:val="26"/>
        </w:rPr>
      </w:pPr>
      <w:proofErr w:type="gramStart"/>
      <w:r w:rsidRPr="00116689">
        <w:rPr>
          <w:sz w:val="26"/>
          <w:szCs w:val="26"/>
        </w:rPr>
        <w:lastRenderedPageBreak/>
        <w:t>о) 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rsidRPr="00116689">
        <w:rPr>
          <w:sz w:val="26"/>
          <w:szCs w:val="26"/>
        </w:rPr>
        <w:t xml:space="preserve">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Pr="00116689">
        <w:rPr>
          <w:sz w:val="26"/>
          <w:szCs w:val="26"/>
        </w:rPr>
        <w:t>выданная</w:t>
      </w:r>
      <w:proofErr w:type="gramEnd"/>
      <w:r w:rsidRPr="00116689">
        <w:rPr>
          <w:sz w:val="26"/>
          <w:szCs w:val="26"/>
        </w:rPr>
        <w:t xml:space="preserve"> организациями, осуществляющими выплаты ежемесячного пособия;</w:t>
      </w:r>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п) справка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w:t>
      </w:r>
    </w:p>
    <w:p w:rsidR="00A30988" w:rsidRPr="00116689" w:rsidRDefault="00A30988" w:rsidP="00A30988">
      <w:pPr>
        <w:widowControl w:val="0"/>
        <w:autoSpaceDE w:val="0"/>
        <w:autoSpaceDN w:val="0"/>
        <w:spacing w:before="220"/>
        <w:ind w:firstLine="540"/>
        <w:jc w:val="both"/>
        <w:rPr>
          <w:sz w:val="26"/>
          <w:szCs w:val="26"/>
        </w:rPr>
      </w:pPr>
      <w:bookmarkStart w:id="8" w:name="P123"/>
      <w:bookmarkEnd w:id="8"/>
      <w:r w:rsidRPr="00116689">
        <w:rPr>
          <w:sz w:val="26"/>
          <w:szCs w:val="26"/>
        </w:rPr>
        <w:t xml:space="preserve">р) справка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выданная краевым государственным казенным учреждением </w:t>
      </w:r>
      <w:r>
        <w:rPr>
          <w:sz w:val="26"/>
          <w:szCs w:val="26"/>
        </w:rPr>
        <w:t>«</w:t>
      </w:r>
      <w:r w:rsidRPr="00116689">
        <w:rPr>
          <w:sz w:val="26"/>
          <w:szCs w:val="26"/>
        </w:rPr>
        <w:t>Управление социальной защиты населения</w:t>
      </w:r>
      <w:r>
        <w:rPr>
          <w:sz w:val="26"/>
          <w:szCs w:val="26"/>
        </w:rPr>
        <w:t>»</w:t>
      </w:r>
      <w:r w:rsidRPr="00116689">
        <w:rPr>
          <w:sz w:val="26"/>
          <w:szCs w:val="26"/>
        </w:rPr>
        <w:t xml:space="preserve"> (его территориальными отделениями) (представляется по собственной инициативе);</w:t>
      </w:r>
    </w:p>
    <w:p w:rsidR="00A30988" w:rsidRPr="00116689" w:rsidRDefault="00A30988" w:rsidP="00A30988">
      <w:pPr>
        <w:widowControl w:val="0"/>
        <w:autoSpaceDE w:val="0"/>
        <w:autoSpaceDN w:val="0"/>
        <w:spacing w:before="220"/>
        <w:ind w:firstLine="540"/>
        <w:jc w:val="both"/>
        <w:rPr>
          <w:sz w:val="26"/>
          <w:szCs w:val="26"/>
        </w:rPr>
      </w:pPr>
      <w:bookmarkStart w:id="9" w:name="P124"/>
      <w:bookmarkEnd w:id="9"/>
      <w:proofErr w:type="gramStart"/>
      <w:r w:rsidRPr="00116689">
        <w:rPr>
          <w:sz w:val="26"/>
          <w:szCs w:val="26"/>
        </w:rPr>
        <w:t>с) справка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116689">
        <w:rPr>
          <w:sz w:val="26"/>
          <w:szCs w:val="26"/>
        </w:rPr>
        <w:t xml:space="preserve"> в войсках, органах и учреждениях), </w:t>
      </w:r>
      <w:proofErr w:type="gramStart"/>
      <w:r w:rsidRPr="00116689">
        <w:rPr>
          <w:sz w:val="26"/>
          <w:szCs w:val="26"/>
        </w:rPr>
        <w:t>выданная</w:t>
      </w:r>
      <w:proofErr w:type="gramEnd"/>
      <w:r w:rsidRPr="00116689">
        <w:rPr>
          <w:sz w:val="26"/>
          <w:szCs w:val="26"/>
        </w:rPr>
        <w:t xml:space="preserve"> организациями, осуществляющими выплаты ежемесячного пособия (представляется по собственной инициативе);</w:t>
      </w:r>
    </w:p>
    <w:p w:rsidR="00A30988" w:rsidRPr="00116689" w:rsidRDefault="00A30988" w:rsidP="00A30988">
      <w:pPr>
        <w:widowControl w:val="0"/>
        <w:autoSpaceDE w:val="0"/>
        <w:autoSpaceDN w:val="0"/>
        <w:spacing w:before="220"/>
        <w:ind w:firstLine="540"/>
        <w:jc w:val="both"/>
        <w:rPr>
          <w:sz w:val="26"/>
          <w:szCs w:val="26"/>
        </w:rPr>
      </w:pPr>
      <w:bookmarkStart w:id="10" w:name="P125"/>
      <w:bookmarkEnd w:id="10"/>
      <w:r w:rsidRPr="00116689">
        <w:rPr>
          <w:sz w:val="26"/>
          <w:szCs w:val="26"/>
        </w:rPr>
        <w:t>т) справка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территориальным органом Фонда социального страхования Российской Федерации (представляется по собственной инициативе);</w:t>
      </w:r>
    </w:p>
    <w:p w:rsidR="00A30988" w:rsidRPr="00116689" w:rsidRDefault="00A30988" w:rsidP="00A30988">
      <w:pPr>
        <w:widowControl w:val="0"/>
        <w:autoSpaceDE w:val="0"/>
        <w:autoSpaceDN w:val="0"/>
        <w:spacing w:before="220"/>
        <w:ind w:firstLine="540"/>
        <w:jc w:val="both"/>
        <w:rPr>
          <w:sz w:val="26"/>
          <w:szCs w:val="26"/>
        </w:rPr>
      </w:pPr>
      <w:bookmarkStart w:id="11" w:name="P126"/>
      <w:bookmarkEnd w:id="11"/>
      <w:proofErr w:type="gramStart"/>
      <w:r w:rsidRPr="00116689">
        <w:rPr>
          <w:sz w:val="26"/>
          <w:szCs w:val="26"/>
        </w:rPr>
        <w:t xml:space="preserve">у) справка о выплате </w:t>
      </w:r>
      <w:r w:rsidRPr="00EC14F8">
        <w:rPr>
          <w:sz w:val="26"/>
          <w:szCs w:val="26"/>
        </w:rPr>
        <w:t xml:space="preserve">надбавок и доплат (кроме носящих единовременный характер) ко всем видам выплат, указанным в </w:t>
      </w:r>
      <w:hyperlink w:anchor="P105" w:history="1">
        <w:r w:rsidRPr="00EC14F8">
          <w:rPr>
            <w:sz w:val="26"/>
            <w:szCs w:val="26"/>
          </w:rPr>
          <w:t>подпунктах «б»</w:t>
        </w:r>
      </w:hyperlink>
      <w:r w:rsidRPr="00EC14F8">
        <w:rPr>
          <w:sz w:val="26"/>
          <w:szCs w:val="26"/>
        </w:rPr>
        <w:t xml:space="preserve"> - </w:t>
      </w:r>
      <w:hyperlink w:anchor="P125" w:history="1">
        <w:r w:rsidRPr="00EC14F8">
          <w:rPr>
            <w:sz w:val="26"/>
            <w:szCs w:val="26"/>
          </w:rPr>
          <w:t>«т»</w:t>
        </w:r>
      </w:hyperlink>
      <w:r w:rsidRPr="00EC14F8">
        <w:rPr>
          <w:sz w:val="26"/>
          <w:szCs w:val="26"/>
        </w:rPr>
        <w:t xml:space="preserve"> настоящего подпункта, установленных нормативными правовыми актами</w:t>
      </w:r>
      <w:r w:rsidRPr="00116689">
        <w:rPr>
          <w:sz w:val="26"/>
          <w:szCs w:val="26"/>
        </w:rPr>
        <w:t xml:space="preserve">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выданная организациями, осуществляющими указанные выплаты (представляется </w:t>
      </w:r>
      <w:r w:rsidRPr="00116689">
        <w:rPr>
          <w:sz w:val="26"/>
          <w:szCs w:val="26"/>
        </w:rPr>
        <w:lastRenderedPageBreak/>
        <w:t>по собственной инициативе в случае, если выплата надбавок и доплат осуществляется органами государственной власти</w:t>
      </w:r>
      <w:proofErr w:type="gramEnd"/>
      <w:r w:rsidRPr="00116689">
        <w:rPr>
          <w:sz w:val="26"/>
          <w:szCs w:val="26"/>
        </w:rPr>
        <w:t xml:space="preserve"> </w:t>
      </w:r>
      <w:proofErr w:type="gramStart"/>
      <w:r w:rsidRPr="00116689">
        <w:rPr>
          <w:sz w:val="26"/>
          <w:szCs w:val="26"/>
        </w:rPr>
        <w:t>Российской Федерации, Красноярского края, органами местного самоуправления);</w:t>
      </w:r>
      <w:proofErr w:type="gramEnd"/>
    </w:p>
    <w:p w:rsidR="00A30988" w:rsidRPr="00116689" w:rsidRDefault="00A30988" w:rsidP="00A30988">
      <w:pPr>
        <w:widowControl w:val="0"/>
        <w:autoSpaceDE w:val="0"/>
        <w:autoSpaceDN w:val="0"/>
        <w:spacing w:before="220"/>
        <w:ind w:firstLine="540"/>
        <w:jc w:val="both"/>
        <w:rPr>
          <w:sz w:val="26"/>
          <w:szCs w:val="26"/>
        </w:rPr>
      </w:pPr>
      <w:proofErr w:type="gramStart"/>
      <w:r w:rsidRPr="00116689">
        <w:rPr>
          <w:sz w:val="26"/>
          <w:szCs w:val="26"/>
        </w:rPr>
        <w:t>ф) справка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выданная организациями, осуществляющими указанные выплаты;</w:t>
      </w:r>
      <w:proofErr w:type="gramEnd"/>
    </w:p>
    <w:p w:rsidR="00A30988" w:rsidRPr="00116689" w:rsidRDefault="00A30988" w:rsidP="00A30988">
      <w:pPr>
        <w:widowControl w:val="0"/>
        <w:autoSpaceDE w:val="0"/>
        <w:autoSpaceDN w:val="0"/>
        <w:spacing w:before="220"/>
        <w:ind w:firstLine="540"/>
        <w:jc w:val="both"/>
        <w:rPr>
          <w:sz w:val="26"/>
          <w:szCs w:val="26"/>
        </w:rPr>
      </w:pPr>
      <w:r w:rsidRPr="00116689">
        <w:rPr>
          <w:sz w:val="26"/>
          <w:szCs w:val="26"/>
        </w:rPr>
        <w:t>х) справка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выданная организациями, осуществляющими выплаты единовременного пособия.</w:t>
      </w:r>
    </w:p>
    <w:p w:rsidR="00A30988" w:rsidRPr="00116689" w:rsidRDefault="00A30988" w:rsidP="00A30988">
      <w:pPr>
        <w:jc w:val="right"/>
        <w:rPr>
          <w:sz w:val="26"/>
          <w:szCs w:val="26"/>
        </w:rPr>
      </w:pPr>
      <w:bookmarkStart w:id="12" w:name="_GoBack"/>
      <w:bookmarkEnd w:id="12"/>
    </w:p>
    <w:sectPr w:rsidR="00A30988" w:rsidRPr="00116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88"/>
    <w:rsid w:val="000D4C65"/>
    <w:rsid w:val="00A30988"/>
    <w:rsid w:val="00B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60C4241E0B83540DF29C7C382D47CE055D045488DA033D2D1EBAF677C4CEB303C3B2DFB921BB7684BB97445Es6zBH" TargetMode="External"/><Relationship Id="rId5" Type="http://schemas.openxmlformats.org/officeDocument/2006/relationships/hyperlink" Target="consultantplus://offline/ref=3460C4241E0B83540DF29C7C382D47CE055D085F8ED9033D2D1EBAF677C4CEB311C3EAD4BC28AE23D4E1C0495C626B1A195892B420sBz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2022-01-20T09:20:00Z</dcterms:created>
  <dcterms:modified xsi:type="dcterms:W3CDTF">2022-01-20T09:20:00Z</dcterms:modified>
</cp:coreProperties>
</file>